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CFC5" w14:textId="77777777" w:rsidR="007D669C" w:rsidRDefault="007D669C" w:rsidP="007D669C">
      <w:pPr>
        <w:jc w:val="center"/>
        <w:rPr>
          <w:rFonts w:ascii="Arial" w:hAnsi="Arial" w:cs="Arial"/>
          <w:b/>
          <w:bCs/>
          <w:sz w:val="36"/>
          <w:szCs w:val="36"/>
        </w:rPr>
      </w:pPr>
    </w:p>
    <w:p w14:paraId="0F9F6B31" w14:textId="38FAFCFF" w:rsidR="007D669C" w:rsidRPr="007D669C" w:rsidRDefault="007D669C" w:rsidP="007D669C">
      <w:pPr>
        <w:jc w:val="center"/>
        <w:rPr>
          <w:rFonts w:ascii="Arial" w:hAnsi="Arial" w:cs="Arial"/>
          <w:b/>
          <w:bCs/>
          <w:sz w:val="32"/>
          <w:szCs w:val="32"/>
        </w:rPr>
      </w:pPr>
      <w:r w:rsidRPr="007D669C">
        <w:rPr>
          <w:rFonts w:ascii="Arial" w:hAnsi="Arial" w:cs="Arial"/>
          <w:b/>
          <w:bCs/>
          <w:sz w:val="32"/>
          <w:szCs w:val="32"/>
        </w:rPr>
        <w:t>Dijital Dönüşümde Yeni Adım: SATSO-MEXT Protokolü İmzalandı</w:t>
      </w:r>
    </w:p>
    <w:p w14:paraId="0FC89596" w14:textId="03D69512" w:rsidR="007D669C" w:rsidRDefault="007D669C" w:rsidP="007D669C">
      <w:pPr>
        <w:jc w:val="center"/>
        <w:rPr>
          <w:rFonts w:ascii="Arial" w:hAnsi="Arial" w:cs="Arial"/>
          <w:b/>
          <w:bCs/>
          <w:sz w:val="36"/>
          <w:szCs w:val="36"/>
        </w:rPr>
      </w:pPr>
      <w:r w:rsidRPr="007D669C">
        <w:rPr>
          <w:rFonts w:ascii="Arial" w:hAnsi="Arial" w:cs="Arial"/>
          <w:b/>
          <w:bCs/>
          <w:sz w:val="36"/>
          <w:szCs w:val="36"/>
        </w:rPr>
        <w:t>SATSO’dan Üyelerine Geleceğe Hazırlık Hamlesi</w:t>
      </w:r>
    </w:p>
    <w:p w14:paraId="63C3CB8E" w14:textId="6964EF8F" w:rsidR="002D465C" w:rsidRPr="00827DEE" w:rsidRDefault="00921A8C" w:rsidP="00921A8C">
      <w:pPr>
        <w:jc w:val="both"/>
        <w:rPr>
          <w:rFonts w:ascii="Arial" w:hAnsi="Arial" w:cs="Arial"/>
          <w:sz w:val="24"/>
          <w:szCs w:val="24"/>
        </w:rPr>
      </w:pPr>
      <w:r w:rsidRPr="00827DEE">
        <w:rPr>
          <w:rFonts w:ascii="Arial" w:hAnsi="Arial" w:cs="Arial"/>
          <w:sz w:val="24"/>
          <w:szCs w:val="24"/>
        </w:rPr>
        <w:t>Sakarya Ticaret ve Sanayi Odası</w:t>
      </w:r>
      <w:r w:rsidR="00B72B5D" w:rsidRPr="00827DEE">
        <w:rPr>
          <w:rFonts w:ascii="Arial" w:hAnsi="Arial" w:cs="Arial"/>
          <w:sz w:val="24"/>
          <w:szCs w:val="24"/>
        </w:rPr>
        <w:t xml:space="preserve"> (SATSO)</w:t>
      </w:r>
      <w:r w:rsidRPr="00827DEE">
        <w:rPr>
          <w:rFonts w:ascii="Arial" w:hAnsi="Arial" w:cs="Arial"/>
          <w:sz w:val="24"/>
          <w:szCs w:val="24"/>
        </w:rPr>
        <w:t xml:space="preserve"> ile MEXT Teknoloji Merkezi arasında “Dijital Olgunluk Değerlendirmesi” iş birliği protokolüne imza atıldı.</w:t>
      </w:r>
    </w:p>
    <w:p w14:paraId="1250180F" w14:textId="6AA6BB3F" w:rsidR="00B72B5D" w:rsidRDefault="00B72B5D" w:rsidP="00921A8C">
      <w:pPr>
        <w:jc w:val="both"/>
        <w:rPr>
          <w:rFonts w:ascii="Arial" w:hAnsi="Arial" w:cs="Arial"/>
          <w:sz w:val="24"/>
          <w:szCs w:val="24"/>
        </w:rPr>
      </w:pPr>
      <w:r w:rsidRPr="00827DEE">
        <w:rPr>
          <w:rFonts w:ascii="Arial" w:hAnsi="Arial" w:cs="Arial"/>
          <w:sz w:val="24"/>
          <w:szCs w:val="24"/>
        </w:rPr>
        <w:t>Sakarya Ticaret ve Sanayi Odası üyelerinin dijital dönüşüm yolcuğundaki dijitalleşme potansiyelini ortaya çıkaracak uluslararası geçerliliğe sahip SIRI (Smart Industry Readiness Index) değerlendirmelerine yönelik yapılan pro</w:t>
      </w:r>
      <w:r w:rsidR="007D669C">
        <w:rPr>
          <w:rFonts w:ascii="Arial" w:hAnsi="Arial" w:cs="Arial"/>
          <w:sz w:val="24"/>
          <w:szCs w:val="24"/>
        </w:rPr>
        <w:t>tokol</w:t>
      </w:r>
      <w:r w:rsidRPr="00827DEE">
        <w:rPr>
          <w:rFonts w:ascii="Arial" w:hAnsi="Arial" w:cs="Arial"/>
          <w:sz w:val="24"/>
          <w:szCs w:val="24"/>
        </w:rPr>
        <w:t xml:space="preserve"> İstanbul Kalkınma Ajansı tarafından %90 üzerinde fonlanacak. </w:t>
      </w:r>
    </w:p>
    <w:p w14:paraId="196A512E" w14:textId="6D322D26" w:rsidR="007D669C" w:rsidRPr="007D669C" w:rsidRDefault="007D669C" w:rsidP="00921A8C">
      <w:pPr>
        <w:jc w:val="both"/>
        <w:rPr>
          <w:rFonts w:ascii="Arial" w:hAnsi="Arial" w:cs="Arial"/>
          <w:b/>
          <w:bCs/>
          <w:sz w:val="24"/>
          <w:szCs w:val="24"/>
        </w:rPr>
      </w:pPr>
      <w:r w:rsidRPr="007D669C">
        <w:rPr>
          <w:rFonts w:ascii="Arial" w:hAnsi="Arial" w:cs="Arial"/>
          <w:b/>
          <w:bCs/>
          <w:sz w:val="24"/>
          <w:szCs w:val="24"/>
        </w:rPr>
        <w:t xml:space="preserve">Sakarya İş Dünyasına Dijital Yol Haritası </w:t>
      </w:r>
    </w:p>
    <w:p w14:paraId="5E43FA1B" w14:textId="67DC811D" w:rsidR="00B72B5D" w:rsidRPr="00827DEE" w:rsidRDefault="00B72B5D" w:rsidP="00921A8C">
      <w:pPr>
        <w:jc w:val="both"/>
        <w:rPr>
          <w:rFonts w:ascii="Arial" w:hAnsi="Arial" w:cs="Arial"/>
          <w:sz w:val="24"/>
          <w:szCs w:val="24"/>
        </w:rPr>
      </w:pPr>
      <w:r w:rsidRPr="00827DEE">
        <w:rPr>
          <w:rFonts w:ascii="Arial" w:hAnsi="Arial" w:cs="Arial"/>
          <w:sz w:val="24"/>
          <w:szCs w:val="24"/>
        </w:rPr>
        <w:t xml:space="preserve">SATSO Yönetim Kurulu Başkanı A. Akgün Altuğ ve MEXT temsilcilerinin imzasıyla resmiyet kazanan protokol kapsamında KOBİ </w:t>
      </w:r>
      <w:r w:rsidR="00B143A1" w:rsidRPr="00827DEE">
        <w:rPr>
          <w:rFonts w:ascii="Arial" w:hAnsi="Arial" w:cs="Arial"/>
          <w:sz w:val="24"/>
          <w:szCs w:val="24"/>
        </w:rPr>
        <w:t xml:space="preserve">veya OBİ </w:t>
      </w:r>
      <w:r w:rsidRPr="00827DEE">
        <w:rPr>
          <w:rFonts w:ascii="Arial" w:hAnsi="Arial" w:cs="Arial"/>
          <w:sz w:val="24"/>
          <w:szCs w:val="24"/>
        </w:rPr>
        <w:t>statüsünde olan sınırlı sayıdaki SATSO üyelerinin dijital durumu analiz edilerek kapsamlı bir dijital dönüşüm yol haritası sağlanacak.</w:t>
      </w:r>
    </w:p>
    <w:p w14:paraId="1B4450E1" w14:textId="385CAB38" w:rsidR="00B72B5D" w:rsidRPr="00827DEE" w:rsidRDefault="00B72B5D" w:rsidP="00B72B5D">
      <w:pPr>
        <w:jc w:val="both"/>
        <w:rPr>
          <w:rFonts w:ascii="Arial" w:hAnsi="Arial" w:cs="Arial"/>
          <w:sz w:val="24"/>
          <w:szCs w:val="24"/>
        </w:rPr>
      </w:pPr>
      <w:r w:rsidRPr="00827DEE">
        <w:rPr>
          <w:rFonts w:ascii="Arial" w:hAnsi="Arial" w:cs="Arial"/>
          <w:sz w:val="24"/>
          <w:szCs w:val="24"/>
        </w:rPr>
        <w:t>SIRI değerlendirme raporu ile SATSO Üyesi KOBİ'ler KOSGEB Dijital Dönüşüm Destek Programı'na</w:t>
      </w:r>
      <w:r w:rsidR="00B143A1" w:rsidRPr="00827DEE">
        <w:rPr>
          <w:rFonts w:ascii="Arial" w:hAnsi="Arial" w:cs="Arial"/>
          <w:sz w:val="24"/>
          <w:szCs w:val="24"/>
        </w:rPr>
        <w:t xml:space="preserve">, </w:t>
      </w:r>
      <w:r w:rsidRPr="00827DEE">
        <w:rPr>
          <w:rFonts w:ascii="Arial" w:hAnsi="Arial" w:cs="Arial"/>
          <w:sz w:val="24"/>
          <w:szCs w:val="24"/>
        </w:rPr>
        <w:t>OBİ'ler (Orta Büyüklükteki İşletmeler) Sanayi Teknoloji Bakanlığı Dijital Dönüşüm Destek Programı'na başvurabilecekler. Yol haritasında yer alan dijital dönüşüm projeleri için ciddi bir finansman desteği de olacak.</w:t>
      </w:r>
    </w:p>
    <w:p w14:paraId="278E71B7" w14:textId="644B71B4" w:rsidR="00B72B5D" w:rsidRPr="00827DEE" w:rsidRDefault="0024719B" w:rsidP="00B72B5D">
      <w:pPr>
        <w:jc w:val="both"/>
        <w:rPr>
          <w:rFonts w:ascii="Arial" w:hAnsi="Arial" w:cs="Arial"/>
          <w:sz w:val="24"/>
          <w:szCs w:val="24"/>
        </w:rPr>
      </w:pPr>
      <w:r w:rsidRPr="00827DEE">
        <w:rPr>
          <w:rFonts w:ascii="Arial" w:hAnsi="Arial" w:cs="Arial"/>
          <w:sz w:val="24"/>
          <w:szCs w:val="24"/>
        </w:rPr>
        <w:t xml:space="preserve">Programın başvuru şartları ise; Üretici KOBİ veya OBİ olunması, üretim tesislerinin Marmara Bölgesi’nde olması. </w:t>
      </w:r>
    </w:p>
    <w:p w14:paraId="233A4117" w14:textId="25371A3C" w:rsidR="0024719B" w:rsidRPr="00827DEE" w:rsidRDefault="0024719B" w:rsidP="00B72B5D">
      <w:pPr>
        <w:jc w:val="both"/>
        <w:rPr>
          <w:rFonts w:ascii="Arial" w:hAnsi="Arial" w:cs="Arial"/>
          <w:sz w:val="24"/>
          <w:szCs w:val="24"/>
        </w:rPr>
      </w:pPr>
      <w:r w:rsidRPr="00827DEE">
        <w:rPr>
          <w:rFonts w:ascii="Arial" w:hAnsi="Arial" w:cs="Arial"/>
          <w:sz w:val="24"/>
          <w:szCs w:val="24"/>
        </w:rPr>
        <w:t>Protokol töreninde konuşan Sakarya Ticaret ve Sanayi Odası Yönetim Kurulu Başkanı A. Akgün Altuğ, “</w:t>
      </w:r>
      <w:r w:rsidR="006E42E6" w:rsidRPr="00827DEE">
        <w:rPr>
          <w:rFonts w:ascii="Arial" w:hAnsi="Arial" w:cs="Arial"/>
          <w:sz w:val="24"/>
          <w:szCs w:val="24"/>
        </w:rPr>
        <w:t xml:space="preserve">Dünyamızın dönüş hızı sabitken içinde artık gelişmeler çok daha hızlı oluyor. Üretim modelleri baş döndürücü hızla değişiyor, endüstri 5.0 ve karanlık fabrika tabirleri ortaya çıkıyor, ticaret savaşları ve rekabet </w:t>
      </w:r>
      <w:r w:rsidR="00827DEE" w:rsidRPr="00827DEE">
        <w:rPr>
          <w:rFonts w:ascii="Arial" w:hAnsi="Arial" w:cs="Arial"/>
          <w:sz w:val="24"/>
          <w:szCs w:val="24"/>
        </w:rPr>
        <w:t xml:space="preserve">kızışıyor. Bu nedenle işletmelerimizin dijitalleşme sürecine ve çağa ayak uydurması gelecekleri için elzem bir konu olarak yer alıyor. </w:t>
      </w:r>
    </w:p>
    <w:p w14:paraId="7C6B2445" w14:textId="3C8B31FF" w:rsidR="00827DEE" w:rsidRPr="00827DEE" w:rsidRDefault="00827DEE" w:rsidP="00B72B5D">
      <w:pPr>
        <w:jc w:val="both"/>
        <w:rPr>
          <w:rFonts w:ascii="Arial" w:hAnsi="Arial" w:cs="Arial"/>
          <w:sz w:val="24"/>
          <w:szCs w:val="24"/>
        </w:rPr>
      </w:pPr>
      <w:r w:rsidRPr="00827DEE">
        <w:rPr>
          <w:rFonts w:ascii="Arial" w:hAnsi="Arial" w:cs="Arial"/>
          <w:sz w:val="24"/>
          <w:szCs w:val="24"/>
        </w:rPr>
        <w:t>Biz de Oda olarak üyelerimizin bu dijitalleşme sürecine katkı sunmak amacıyla bu protokole imza attık. Üyelerimiz bu program kapsamında dijital olarak ne durumda olduklarını öğrenecek, gelişmesi ve yapması gereken adımlara kılavuzluk edilecek.</w:t>
      </w:r>
    </w:p>
    <w:p w14:paraId="6D235BBF" w14:textId="24DBA143" w:rsidR="00827DEE" w:rsidRPr="00827DEE" w:rsidRDefault="00827DEE" w:rsidP="00B72B5D">
      <w:pPr>
        <w:jc w:val="both"/>
        <w:rPr>
          <w:rFonts w:ascii="Arial" w:hAnsi="Arial" w:cs="Arial"/>
          <w:sz w:val="24"/>
          <w:szCs w:val="24"/>
        </w:rPr>
      </w:pPr>
      <w:r w:rsidRPr="00827DEE">
        <w:rPr>
          <w:rFonts w:ascii="Arial" w:hAnsi="Arial" w:cs="Arial"/>
          <w:sz w:val="24"/>
          <w:szCs w:val="24"/>
        </w:rPr>
        <w:t>Üyelerimizin mutlaka önem vermesi gereken bu programa başvuruları bekliyoruz.” dedi.</w:t>
      </w:r>
    </w:p>
    <w:p w14:paraId="0C4ADA0F" w14:textId="77777777" w:rsidR="00E4057F" w:rsidRPr="00827DEE" w:rsidRDefault="00E4057F" w:rsidP="00921A8C">
      <w:pPr>
        <w:jc w:val="both"/>
        <w:rPr>
          <w:rFonts w:ascii="Arial" w:hAnsi="Arial" w:cs="Arial"/>
          <w:sz w:val="24"/>
          <w:szCs w:val="24"/>
        </w:rPr>
      </w:pPr>
    </w:p>
    <w:sectPr w:rsidR="00E4057F" w:rsidRPr="00827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395D3E"/>
    <w:multiLevelType w:val="hybridMultilevel"/>
    <w:tmpl w:val="729665E2"/>
    <w:lvl w:ilvl="0" w:tplc="5CE05C6E">
      <w:numFmt w:val="bullet"/>
      <w:lvlText w:val="·"/>
      <w:lvlJc w:val="left"/>
      <w:pPr>
        <w:ind w:left="1095" w:hanging="1095"/>
      </w:pPr>
      <w:rPr>
        <w:rFonts w:ascii="Times New Roman" w:eastAsiaTheme="minorHAnsi"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F3"/>
    <w:rsid w:val="00205CBA"/>
    <w:rsid w:val="0024719B"/>
    <w:rsid w:val="002C0047"/>
    <w:rsid w:val="002D465C"/>
    <w:rsid w:val="002E518D"/>
    <w:rsid w:val="003A44E7"/>
    <w:rsid w:val="003E4207"/>
    <w:rsid w:val="0046226D"/>
    <w:rsid w:val="00463630"/>
    <w:rsid w:val="006C0780"/>
    <w:rsid w:val="006E42E6"/>
    <w:rsid w:val="007D669C"/>
    <w:rsid w:val="00827DEE"/>
    <w:rsid w:val="00921A8C"/>
    <w:rsid w:val="00A35A87"/>
    <w:rsid w:val="00B143A1"/>
    <w:rsid w:val="00B37D4B"/>
    <w:rsid w:val="00B72B5D"/>
    <w:rsid w:val="00CA04F3"/>
    <w:rsid w:val="00E4057F"/>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846AD"/>
  <w15:chartTrackingRefBased/>
  <w15:docId w15:val="{9D8EE5BC-E432-4553-AE55-D4061FBB7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A04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A04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A04F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A04F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A04F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A04F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A04F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A04F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A04F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A04F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A04F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A04F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A04F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A04F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A04F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A04F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A04F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A04F3"/>
    <w:rPr>
      <w:rFonts w:eastAsiaTheme="majorEastAsia" w:cstheme="majorBidi"/>
      <w:color w:val="272727" w:themeColor="text1" w:themeTint="D8"/>
    </w:rPr>
  </w:style>
  <w:style w:type="paragraph" w:styleId="KonuBal">
    <w:name w:val="Title"/>
    <w:basedOn w:val="Normal"/>
    <w:next w:val="Normal"/>
    <w:link w:val="KonuBalChar"/>
    <w:uiPriority w:val="10"/>
    <w:qFormat/>
    <w:rsid w:val="00CA04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A04F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A04F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A04F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A04F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A04F3"/>
    <w:rPr>
      <w:i/>
      <w:iCs/>
      <w:color w:val="404040" w:themeColor="text1" w:themeTint="BF"/>
    </w:rPr>
  </w:style>
  <w:style w:type="paragraph" w:styleId="ListeParagraf">
    <w:name w:val="List Paragraph"/>
    <w:basedOn w:val="Normal"/>
    <w:uiPriority w:val="34"/>
    <w:qFormat/>
    <w:rsid w:val="00CA04F3"/>
    <w:pPr>
      <w:ind w:left="720"/>
      <w:contextualSpacing/>
    </w:pPr>
  </w:style>
  <w:style w:type="character" w:styleId="GlVurgulama">
    <w:name w:val="Intense Emphasis"/>
    <w:basedOn w:val="VarsaylanParagrafYazTipi"/>
    <w:uiPriority w:val="21"/>
    <w:qFormat/>
    <w:rsid w:val="00CA04F3"/>
    <w:rPr>
      <w:i/>
      <w:iCs/>
      <w:color w:val="0F4761" w:themeColor="accent1" w:themeShade="BF"/>
    </w:rPr>
  </w:style>
  <w:style w:type="paragraph" w:styleId="GlAlnt">
    <w:name w:val="Intense Quote"/>
    <w:basedOn w:val="Normal"/>
    <w:next w:val="Normal"/>
    <w:link w:val="GlAlntChar"/>
    <w:uiPriority w:val="30"/>
    <w:qFormat/>
    <w:rsid w:val="00CA04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A04F3"/>
    <w:rPr>
      <w:i/>
      <w:iCs/>
      <w:color w:val="0F4761" w:themeColor="accent1" w:themeShade="BF"/>
    </w:rPr>
  </w:style>
  <w:style w:type="character" w:styleId="GlBavuru">
    <w:name w:val="Intense Reference"/>
    <w:basedOn w:val="VarsaylanParagrafYazTipi"/>
    <w:uiPriority w:val="32"/>
    <w:qFormat/>
    <w:rsid w:val="00CA04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306</Words>
  <Characters>1748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7</cp:revision>
  <dcterms:created xsi:type="dcterms:W3CDTF">2025-05-07T07:35:00Z</dcterms:created>
  <dcterms:modified xsi:type="dcterms:W3CDTF">2025-05-07T12:19:00Z</dcterms:modified>
</cp:coreProperties>
</file>